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19" w:rsidRPr="00FF7119" w:rsidRDefault="00FF7119" w:rsidP="00FF711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FF7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Research Publications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 IMS Ghaziabad (Uttar Pradesh, India)</w:t>
      </w:r>
    </w:p>
    <w:p w:rsidR="00FF7119" w:rsidRPr="00FF7119" w:rsidRDefault="00FF7119" w:rsidP="00FF71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FF7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7119" w:rsidRPr="00FF7119" w:rsidRDefault="00FF7119" w:rsidP="00FF71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FF7119">
        <w:rPr>
          <w:rFonts w:ascii="Times New Roman" w:eastAsia="Times New Roman" w:hAnsi="Times New Roman" w:cs="Times New Roman"/>
          <w:color w:val="000000"/>
        </w:rPr>
        <w:t>IMS Ghaziabad (Uttar Pradesh), India, a B-School approved by </w:t>
      </w:r>
      <w:r w:rsidRPr="00FF7119">
        <w:rPr>
          <w:rFonts w:ascii="Times New Roman" w:eastAsia="Times New Roman" w:hAnsi="Times New Roman" w:cs="Times New Roman"/>
          <w:b/>
          <w:bCs/>
          <w:color w:val="000000"/>
        </w:rPr>
        <w:t>AICTE and accredited by the National Board of Accreditation</w:t>
      </w:r>
      <w:r w:rsidRPr="00FF7119">
        <w:rPr>
          <w:rFonts w:ascii="Times New Roman" w:eastAsia="Times New Roman" w:hAnsi="Times New Roman" w:cs="Times New Roman"/>
          <w:color w:val="000000"/>
        </w:rPr>
        <w:t> </w:t>
      </w:r>
      <w:r w:rsidRPr="00FF7119">
        <w:rPr>
          <w:rFonts w:ascii="Times New Roman" w:eastAsia="Times New Roman" w:hAnsi="Times New Roman" w:cs="Times New Roman"/>
          <w:b/>
          <w:bCs/>
          <w:color w:val="000000"/>
        </w:rPr>
        <w:t>(NBA)</w:t>
      </w:r>
      <w:r w:rsidRPr="00FF7119">
        <w:rPr>
          <w:rFonts w:ascii="Times New Roman" w:eastAsia="Times New Roman" w:hAnsi="Times New Roman" w:cs="Times New Roman"/>
          <w:color w:val="000000"/>
        </w:rPr>
        <w:t> with </w:t>
      </w:r>
      <w:r w:rsidRPr="00FF7119">
        <w:rPr>
          <w:rFonts w:ascii="Times New Roman" w:eastAsia="Times New Roman" w:hAnsi="Times New Roman" w:cs="Times New Roman"/>
          <w:b/>
          <w:bCs/>
          <w:color w:val="000000"/>
        </w:rPr>
        <w:t>PGDM Program equivalent to MBA</w:t>
      </w:r>
      <w:r w:rsidRPr="00FF7119">
        <w:rPr>
          <w:rFonts w:ascii="Times New Roman" w:eastAsia="Times New Roman" w:hAnsi="Times New Roman" w:cs="Times New Roman"/>
          <w:color w:val="000000"/>
        </w:rPr>
        <w:t> by Association of Indian Universities </w:t>
      </w:r>
      <w:r w:rsidRPr="00FF7119">
        <w:rPr>
          <w:rFonts w:ascii="Times New Roman" w:eastAsia="Times New Roman" w:hAnsi="Times New Roman" w:cs="Times New Roman"/>
          <w:b/>
          <w:bCs/>
          <w:color w:val="000000"/>
        </w:rPr>
        <w:t>(AIU) has </w:t>
      </w:r>
      <w:r w:rsidRPr="00FF7119">
        <w:rPr>
          <w:rFonts w:ascii="Times New Roman" w:eastAsia="Times New Roman" w:hAnsi="Times New Roman" w:cs="Times New Roman"/>
          <w:color w:val="000000"/>
        </w:rPr>
        <w:t>published quality research:</w:t>
      </w:r>
    </w:p>
    <w:p w:rsidR="00FF7119" w:rsidRPr="00FF7119" w:rsidRDefault="00FF7119" w:rsidP="00FF711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FF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FF7119" w:rsidRPr="00FF7119" w:rsidRDefault="00FF7119" w:rsidP="00FF71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Singh, S., Kumar, P.</w:t>
      </w:r>
      <w:proofErr w:type="gram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Makkar</w:t>
      </w:r>
      <w:proofErr w:type="spellEnd"/>
      <w:proofErr w:type="gram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U., Deguzman, A., Gupta, S.,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Tyagi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 &amp; Singh, P. (2023)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Castable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Curable Magnetic Cement Composition and Method for its Preparation in Indian Road Context with their Economical and Financial Aspect. </w:t>
      </w:r>
      <w:r w:rsidRPr="00FF7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Asian and Pacific Economic Review,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</w:t>
      </w:r>
      <w:proofErr w:type="gram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,6052</w:t>
      </w:r>
      <w:proofErr w:type="gram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119" w:rsidRPr="00FF7119" w:rsidRDefault="00FF7119" w:rsidP="00FF71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119" w:rsidRDefault="00FF7119" w:rsidP="00FF71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Virmani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N., Sharma, S., Kumar, A., &amp;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Luthra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 S. (2023). Adoption of industry 4.0 evidence in emerging economy: Behavioral reasoning theory perspective. </w:t>
      </w:r>
      <w:r w:rsidRPr="00FF7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Technological Forecasting and Social Change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F7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188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 122317.</w:t>
      </w:r>
    </w:p>
    <w:p w:rsidR="00FF7119" w:rsidRPr="00FF7119" w:rsidRDefault="00FF7119" w:rsidP="00FF711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</w:p>
    <w:p w:rsidR="00FF7119" w:rsidRDefault="00FF7119" w:rsidP="00FF71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Kumar, S., Patel, A., &amp;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Garg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(2022). A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cointegration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of nifty index with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sectoral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indices of NSE. </w:t>
      </w:r>
      <w:r w:rsidRPr="00FF7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Information and Optimization Sciences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F7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43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(6), 1279-1289.</w:t>
      </w:r>
    </w:p>
    <w:p w:rsidR="00FF7119" w:rsidRPr="00FF7119" w:rsidRDefault="00FF7119" w:rsidP="00FF711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F7119" w:rsidRDefault="00FF7119" w:rsidP="00FF71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Deep, S.,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Gajendran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T., Jefferies, M.,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Uggina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 S., &amp;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Patil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(2022). Influence of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subcontractors'“strategic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capabilities” on “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power”</w:t>
      </w:r>
      <w:proofErr w:type="gram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,“</w:t>
      </w:r>
      <w:proofErr w:type="gram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dependence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” and “collaboration”: an empirical analysis in the context of procurement decisions. </w:t>
      </w:r>
      <w:r w:rsidRPr="00FF7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Engineering, Construction and Architectural Management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 (ahead-of-print).</w:t>
      </w:r>
    </w:p>
    <w:p w:rsidR="00FF7119" w:rsidRPr="00FF7119" w:rsidRDefault="00FF7119" w:rsidP="00FF711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F7119" w:rsidRDefault="00FF7119" w:rsidP="00FF71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.Tewari</w:t>
      </w:r>
      <w:proofErr w:type="gram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Mathur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Srivastava, S., &amp;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Gangwar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 D. (2022). Examining the role of receptivity to green communication, altruism and openness to change on young consumers’ intention to purchase green apparel: A multi-analytical approach. </w:t>
      </w:r>
      <w:r w:rsidRPr="00FF7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Retailing and Consumer Services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F7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66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 102938.</w:t>
      </w:r>
    </w:p>
    <w:p w:rsidR="00FF7119" w:rsidRPr="00FF7119" w:rsidRDefault="00FF7119" w:rsidP="00FF711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F7119" w:rsidRPr="00FF7119" w:rsidRDefault="00FF7119" w:rsidP="00FF711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Singh, S., Chatterjee, T. K., &amp; </w:t>
      </w:r>
      <w:proofErr w:type="spell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Bhowmick</w:t>
      </w:r>
      <w:proofErr w:type="spell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(2022). Customer Satisfaction and Service Innovations of Chain Restaurants </w:t>
      </w:r>
      <w:proofErr w:type="gramStart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India-Domestic Vs. International Chains. </w:t>
      </w:r>
      <w:r w:rsidRPr="00FF7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Academy of Marketing Studies Journal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F7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26</w:t>
      </w: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(3).</w:t>
      </w:r>
    </w:p>
    <w:p w:rsidR="00FF7119" w:rsidRPr="00FF7119" w:rsidRDefault="00FF7119" w:rsidP="00FF71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FF71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35A4" w:rsidRDefault="00FF7119"/>
    <w:sectPr w:rsidR="004B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19"/>
    <w:rsid w:val="008C5E4A"/>
    <w:rsid w:val="00F664FD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A1F68-ECE4-47E5-BE0A-545853FD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Office</dc:creator>
  <cp:keywords/>
  <dc:description/>
  <cp:lastModifiedBy>PS Office</cp:lastModifiedBy>
  <cp:revision>1</cp:revision>
  <dcterms:created xsi:type="dcterms:W3CDTF">2023-02-16T07:52:00Z</dcterms:created>
  <dcterms:modified xsi:type="dcterms:W3CDTF">2023-02-16T07:56:00Z</dcterms:modified>
</cp:coreProperties>
</file>